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6E37" w14:textId="38EDAA42" w:rsidR="002B5C7A" w:rsidRPr="002050B5" w:rsidRDefault="00A666E8" w:rsidP="002B5C7A">
      <w:pPr>
        <w:jc w:val="center"/>
        <w:rPr>
          <w:b/>
          <w:sz w:val="32"/>
          <w:u w:val="single"/>
        </w:rPr>
      </w:pPr>
      <w:r w:rsidRPr="002050B5">
        <w:rPr>
          <w:b/>
          <w:sz w:val="32"/>
          <w:u w:val="single"/>
        </w:rPr>
        <w:t xml:space="preserve">Informe </w:t>
      </w:r>
      <w:r w:rsidR="000E0F03" w:rsidRPr="002050B5">
        <w:rPr>
          <w:b/>
          <w:sz w:val="32"/>
          <w:u w:val="single"/>
        </w:rPr>
        <w:t xml:space="preserve">Avance </w:t>
      </w:r>
      <w:r w:rsidRPr="002050B5">
        <w:rPr>
          <w:b/>
          <w:sz w:val="32"/>
          <w:u w:val="single"/>
        </w:rPr>
        <w:t xml:space="preserve">Artículo </w:t>
      </w:r>
      <w:r w:rsidR="002B5C7A" w:rsidRPr="002050B5">
        <w:rPr>
          <w:b/>
          <w:sz w:val="32"/>
          <w:u w:val="single"/>
        </w:rPr>
        <w:t>16</w:t>
      </w:r>
      <w:r w:rsidR="00CB0DF2">
        <w:rPr>
          <w:b/>
          <w:sz w:val="32"/>
          <w:u w:val="single"/>
        </w:rPr>
        <w:t>.1</w:t>
      </w:r>
    </w:p>
    <w:p w14:paraId="0312053E" w14:textId="302F8309" w:rsidR="002B5C7A" w:rsidRPr="00304FFA" w:rsidRDefault="00304FFA" w:rsidP="002B5C7A">
      <w:pPr>
        <w:jc w:val="center"/>
        <w:rPr>
          <w:b/>
          <w:sz w:val="24"/>
        </w:rPr>
      </w:pPr>
      <w:r w:rsidRPr="00304FFA">
        <w:rPr>
          <w:b/>
          <w:sz w:val="24"/>
        </w:rPr>
        <w:t>MOP todos los Servicios</w:t>
      </w:r>
    </w:p>
    <w:p w14:paraId="14A2C3DB" w14:textId="77777777" w:rsidR="002050B5" w:rsidRPr="002050B5" w:rsidRDefault="002050B5" w:rsidP="002B5C7A">
      <w:pPr>
        <w:jc w:val="center"/>
        <w:rPr>
          <w:b/>
          <w:i/>
          <w:sz w:val="24"/>
          <w:u w:val="single"/>
        </w:rPr>
      </w:pPr>
    </w:p>
    <w:p w14:paraId="5C46D06B" w14:textId="77777777" w:rsidR="00A24077" w:rsidRPr="00B2068E" w:rsidRDefault="00A24077" w:rsidP="00E47FAA">
      <w:pPr>
        <w:jc w:val="both"/>
        <w:rPr>
          <w:rFonts w:asciiTheme="minorHAnsi" w:eastAsia="Times New Roman" w:hAnsiTheme="minorHAnsi" w:cstheme="minorHAnsi"/>
          <w:i/>
          <w:color w:val="000000"/>
          <w:lang w:eastAsia="es-CL"/>
        </w:rPr>
      </w:pPr>
    </w:p>
    <w:p w14:paraId="275F81DB" w14:textId="07AEE859" w:rsidR="002B5C7A" w:rsidRPr="00DA3296" w:rsidRDefault="002B5C7A" w:rsidP="00E47FAA">
      <w:pPr>
        <w:spacing w:after="160" w:line="259" w:lineRule="auto"/>
        <w:jc w:val="both"/>
        <w:rPr>
          <w:b/>
          <w:i/>
          <w:sz w:val="24"/>
        </w:rPr>
      </w:pPr>
      <w:r w:rsidRPr="00DA3296">
        <w:rPr>
          <w:b/>
          <w:i/>
          <w:sz w:val="24"/>
        </w:rPr>
        <w:t>Artículo 16.- La Dirección de Pr</w:t>
      </w:r>
      <w:r w:rsidR="00A3174C">
        <w:rPr>
          <w:b/>
          <w:i/>
          <w:sz w:val="24"/>
        </w:rPr>
        <w:t>esupuestos proporcionará a las C</w:t>
      </w:r>
      <w:r w:rsidRPr="00DA3296">
        <w:rPr>
          <w:b/>
          <w:i/>
          <w:sz w:val="24"/>
        </w:rPr>
        <w:t xml:space="preserve">omisiones de Hacienda del Senado y de la Cámara de Diputados, a la Comisión Especial Mixta de Presupuestos y a la Biblioteca del Congreso Nacional los informes y documentos que se señalan, en la forma y oportunidades que a continuación se indican: </w:t>
      </w:r>
    </w:p>
    <w:p w14:paraId="18CB47BC" w14:textId="53203502" w:rsidR="002B5C7A" w:rsidRPr="00DA3296" w:rsidRDefault="002B5C7A" w:rsidP="00DA3296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b/>
          <w:i/>
          <w:sz w:val="24"/>
        </w:rPr>
      </w:pPr>
      <w:r w:rsidRPr="00DA3296">
        <w:rPr>
          <w:b/>
          <w:i/>
          <w:sz w:val="24"/>
        </w:rPr>
        <w:t>Informe de ejecución presupuestaria mensual de ingresos y gastos del Gobierno Central, a nivel de Subtítulos, dentro de los treinta días siguientes al término del respectivo mes. Este informe deberá incluir la ejecución mensual de gastos correspondientes a los subtítulos 30 “Adquisición de Activos Financieros” y 32 “Préstamos”, del clasificador de gastos</w:t>
      </w:r>
      <w:r w:rsidR="002050B5" w:rsidRPr="00DA3296">
        <w:rPr>
          <w:b/>
          <w:i/>
          <w:sz w:val="24"/>
        </w:rPr>
        <w:t>.</w:t>
      </w:r>
    </w:p>
    <w:p w14:paraId="10A98A02" w14:textId="77777777" w:rsidR="00DA3296" w:rsidRPr="00DA3296" w:rsidRDefault="00DA3296" w:rsidP="00DA3296">
      <w:pPr>
        <w:spacing w:after="160" w:line="259" w:lineRule="auto"/>
        <w:jc w:val="both"/>
        <w:rPr>
          <w:b/>
          <w:i/>
          <w:sz w:val="24"/>
        </w:rPr>
      </w:pPr>
    </w:p>
    <w:p w14:paraId="5948D0B1" w14:textId="77777777" w:rsidR="00DA3296" w:rsidRPr="00DA3296" w:rsidRDefault="00DA3296" w:rsidP="00DA3296">
      <w:pPr>
        <w:spacing w:after="160" w:line="259" w:lineRule="auto"/>
        <w:jc w:val="both"/>
        <w:rPr>
          <w:b/>
          <w:i/>
          <w:sz w:val="24"/>
        </w:rPr>
      </w:pPr>
    </w:p>
    <w:p w14:paraId="3B41504E" w14:textId="49599CE5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 xml:space="preserve">Al respecto se señala que la información Ministerial, vinculada a </w:t>
      </w:r>
      <w:r w:rsidR="00D5249B" w:rsidRPr="00DA3296">
        <w:rPr>
          <w:rFonts w:eastAsia="Times New Roman" w:cs="Calibri"/>
          <w:sz w:val="24"/>
          <w:lang w:val="es-ES" w:eastAsia="es-CL"/>
        </w:rPr>
        <w:t>ingresos y gastos</w:t>
      </w:r>
      <w:r w:rsidR="00A24077" w:rsidRPr="00DA3296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DA3296">
        <w:rPr>
          <w:rFonts w:eastAsia="Times New Roman" w:cs="Calibri"/>
          <w:sz w:val="24"/>
          <w:lang w:val="es-ES" w:eastAsia="es-CL"/>
        </w:rPr>
        <w:t>es informado en</w:t>
      </w:r>
      <w:r w:rsidR="00166F6B">
        <w:rPr>
          <w:rFonts w:eastAsia="Times New Roman" w:cs="Calibri"/>
          <w:sz w:val="24"/>
          <w:lang w:val="es-ES" w:eastAsia="es-CL"/>
        </w:rPr>
        <w:t xml:space="preserve"> el Libro MOP al cierre de dic</w:t>
      </w:r>
      <w:r w:rsidR="00B00423">
        <w:rPr>
          <w:rFonts w:eastAsia="Times New Roman" w:cs="Calibri"/>
          <w:sz w:val="24"/>
          <w:lang w:val="es-ES" w:eastAsia="es-CL"/>
        </w:rPr>
        <w:t>iem</w:t>
      </w:r>
      <w:r w:rsidR="000E5CAD">
        <w:rPr>
          <w:rFonts w:eastAsia="Times New Roman" w:cs="Calibri"/>
          <w:sz w:val="24"/>
          <w:lang w:val="es-ES" w:eastAsia="es-CL"/>
        </w:rPr>
        <w:t>bre</w:t>
      </w:r>
      <w:r w:rsidR="00B2068E" w:rsidRPr="00DA3296">
        <w:rPr>
          <w:rFonts w:eastAsia="Times New Roman" w:cs="Calibri"/>
          <w:sz w:val="24"/>
          <w:lang w:val="es-ES" w:eastAsia="es-CL"/>
        </w:rPr>
        <w:t>, que se presenta también como cumplimiento del Art. 14.15. (Ver Carpeta adjunta en este envío denominada</w:t>
      </w:r>
      <w:r w:rsidR="001B0750" w:rsidRPr="00DA3296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DA3296">
        <w:rPr>
          <w:rFonts w:eastAsia="Times New Roman" w:cs="Calibri"/>
          <w:sz w:val="24"/>
          <w:lang w:val="es-ES" w:eastAsia="es-CL"/>
        </w:rPr>
        <w:t>Art 14.15</w:t>
      </w:r>
      <w:r w:rsidR="00D5249B" w:rsidRPr="00DA3296">
        <w:rPr>
          <w:rFonts w:eastAsia="Times New Roman" w:cs="Calibri"/>
          <w:sz w:val="24"/>
          <w:lang w:val="es-ES" w:eastAsia="es-CL"/>
        </w:rPr>
        <w:t>, cuadro resumen por Servicio y ST.)</w:t>
      </w:r>
    </w:p>
    <w:p w14:paraId="02566A1D" w14:textId="77777777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37736649" w14:textId="4783D4E2" w:rsidR="002B5C7A" w:rsidRPr="00DA3296" w:rsidRDefault="00B2068E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>Este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documento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 contiene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los cuadros de presupuesto y ejecución de todos los ST de Ingresos y Gastos MOP, incluyendo en particular los ST 29, 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ST </w:t>
      </w:r>
      <w:r w:rsidR="002B5C7A" w:rsidRPr="00DA3296">
        <w:rPr>
          <w:rFonts w:eastAsia="Times New Roman" w:cs="Calibri"/>
          <w:sz w:val="24"/>
          <w:lang w:val="es-ES" w:eastAsia="es-CL"/>
        </w:rPr>
        <w:t>31</w:t>
      </w:r>
      <w:r w:rsidR="002050B5" w:rsidRPr="00DA3296">
        <w:rPr>
          <w:rFonts w:eastAsia="Times New Roman" w:cs="Calibri"/>
          <w:sz w:val="24"/>
          <w:lang w:val="es-ES" w:eastAsia="es-CL"/>
        </w:rPr>
        <w:t>, ST 32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y 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ST </w:t>
      </w:r>
      <w:r w:rsidR="002B5C7A" w:rsidRPr="00DA3296">
        <w:rPr>
          <w:rFonts w:eastAsia="Times New Roman" w:cs="Calibri"/>
          <w:sz w:val="24"/>
          <w:lang w:val="es-ES" w:eastAsia="es-CL"/>
        </w:rPr>
        <w:t>33 por Servicio y Partida.</w:t>
      </w:r>
    </w:p>
    <w:p w14:paraId="7D038422" w14:textId="77777777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6BB3F660" w14:textId="55E8321F" w:rsidR="002050B5" w:rsidRPr="00DA3296" w:rsidRDefault="002050B5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>En Ley de Presupuestos 2025 no fue asignado ST 30 a la Partida MOP.</w:t>
      </w:r>
    </w:p>
    <w:p w14:paraId="526827C3" w14:textId="77777777" w:rsidR="00B2068E" w:rsidRPr="00DA3296" w:rsidRDefault="00B2068E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366968E2" w14:textId="5421926B" w:rsidR="00B30D45" w:rsidRPr="00DA3296" w:rsidRDefault="00B30D45" w:rsidP="00DA3296">
      <w:pPr>
        <w:spacing w:line="360" w:lineRule="auto"/>
        <w:rPr>
          <w:rFonts w:eastAsia="Times New Roman" w:cs="Calibri"/>
          <w:sz w:val="24"/>
          <w:lang w:val="es-ES" w:eastAsia="es-CL"/>
        </w:rPr>
      </w:pPr>
      <w:bookmarkStart w:id="0" w:name="_GoBack"/>
      <w:bookmarkEnd w:id="0"/>
    </w:p>
    <w:sectPr w:rsidR="00B30D45" w:rsidRPr="00DA3296" w:rsidSect="00E707AA">
      <w:pgSz w:w="12240" w:h="15840" w:code="1"/>
      <w:pgMar w:top="956" w:right="902" w:bottom="993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9803" w14:textId="77777777" w:rsidR="000B6704" w:rsidRDefault="000B6704" w:rsidP="00380D1B">
      <w:r>
        <w:separator/>
      </w:r>
    </w:p>
  </w:endnote>
  <w:endnote w:type="continuationSeparator" w:id="0">
    <w:p w14:paraId="412D1D4F" w14:textId="77777777" w:rsidR="000B6704" w:rsidRDefault="000B6704" w:rsidP="003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16F9" w14:textId="77777777" w:rsidR="000B6704" w:rsidRDefault="000B6704" w:rsidP="00380D1B">
      <w:r>
        <w:separator/>
      </w:r>
    </w:p>
  </w:footnote>
  <w:footnote w:type="continuationSeparator" w:id="0">
    <w:p w14:paraId="3CD558A4" w14:textId="77777777" w:rsidR="000B6704" w:rsidRDefault="000B6704" w:rsidP="0038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E7B24"/>
    <w:multiLevelType w:val="hybridMultilevel"/>
    <w:tmpl w:val="B5AE6CC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363AC"/>
    <w:multiLevelType w:val="hybridMultilevel"/>
    <w:tmpl w:val="B686EB4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E8"/>
    <w:rsid w:val="00017E5E"/>
    <w:rsid w:val="00026FC4"/>
    <w:rsid w:val="0003661A"/>
    <w:rsid w:val="00041FF4"/>
    <w:rsid w:val="000429C1"/>
    <w:rsid w:val="000432C8"/>
    <w:rsid w:val="00047A1E"/>
    <w:rsid w:val="000517A6"/>
    <w:rsid w:val="00065F5F"/>
    <w:rsid w:val="000774DA"/>
    <w:rsid w:val="00077918"/>
    <w:rsid w:val="000A49A2"/>
    <w:rsid w:val="000B2596"/>
    <w:rsid w:val="000B5864"/>
    <w:rsid w:val="000B6704"/>
    <w:rsid w:val="000D512B"/>
    <w:rsid w:val="000E0F03"/>
    <w:rsid w:val="000E5CAD"/>
    <w:rsid w:val="000F3CC9"/>
    <w:rsid w:val="00100F48"/>
    <w:rsid w:val="00102CD1"/>
    <w:rsid w:val="00113807"/>
    <w:rsid w:val="00120273"/>
    <w:rsid w:val="001351FF"/>
    <w:rsid w:val="00141161"/>
    <w:rsid w:val="001638D3"/>
    <w:rsid w:val="00165664"/>
    <w:rsid w:val="00166F6B"/>
    <w:rsid w:val="001728DA"/>
    <w:rsid w:val="001750C5"/>
    <w:rsid w:val="001A7732"/>
    <w:rsid w:val="001B0750"/>
    <w:rsid w:val="001B159A"/>
    <w:rsid w:val="001B6DAC"/>
    <w:rsid w:val="001D44EE"/>
    <w:rsid w:val="001E0B36"/>
    <w:rsid w:val="001F154A"/>
    <w:rsid w:val="001F1E37"/>
    <w:rsid w:val="002050B5"/>
    <w:rsid w:val="00207AC5"/>
    <w:rsid w:val="0021275E"/>
    <w:rsid w:val="00220B45"/>
    <w:rsid w:val="00223A44"/>
    <w:rsid w:val="002453A0"/>
    <w:rsid w:val="00252A71"/>
    <w:rsid w:val="00256D8A"/>
    <w:rsid w:val="0029064A"/>
    <w:rsid w:val="002938E8"/>
    <w:rsid w:val="002A0338"/>
    <w:rsid w:val="002B5C7A"/>
    <w:rsid w:val="002C0708"/>
    <w:rsid w:val="002D6428"/>
    <w:rsid w:val="00304FFA"/>
    <w:rsid w:val="00306789"/>
    <w:rsid w:val="00311113"/>
    <w:rsid w:val="0033007D"/>
    <w:rsid w:val="003518D5"/>
    <w:rsid w:val="00372726"/>
    <w:rsid w:val="003779B8"/>
    <w:rsid w:val="00380D1B"/>
    <w:rsid w:val="00385123"/>
    <w:rsid w:val="003A0F24"/>
    <w:rsid w:val="003B4E88"/>
    <w:rsid w:val="003D28F6"/>
    <w:rsid w:val="003D77BF"/>
    <w:rsid w:val="003E0AB1"/>
    <w:rsid w:val="003E3C3A"/>
    <w:rsid w:val="00412997"/>
    <w:rsid w:val="00422839"/>
    <w:rsid w:val="0042303B"/>
    <w:rsid w:val="004405D1"/>
    <w:rsid w:val="00455020"/>
    <w:rsid w:val="00473AE4"/>
    <w:rsid w:val="00475E14"/>
    <w:rsid w:val="004772DC"/>
    <w:rsid w:val="004E4A19"/>
    <w:rsid w:val="004E7DCF"/>
    <w:rsid w:val="00522BF3"/>
    <w:rsid w:val="00542346"/>
    <w:rsid w:val="005424BA"/>
    <w:rsid w:val="00542E99"/>
    <w:rsid w:val="005439F2"/>
    <w:rsid w:val="00552A20"/>
    <w:rsid w:val="0055406D"/>
    <w:rsid w:val="00571094"/>
    <w:rsid w:val="00584F5A"/>
    <w:rsid w:val="00596C92"/>
    <w:rsid w:val="005A26D4"/>
    <w:rsid w:val="005A4643"/>
    <w:rsid w:val="005B2597"/>
    <w:rsid w:val="005C0B7F"/>
    <w:rsid w:val="005C34CB"/>
    <w:rsid w:val="005C7785"/>
    <w:rsid w:val="005D7B45"/>
    <w:rsid w:val="00604214"/>
    <w:rsid w:val="0060492E"/>
    <w:rsid w:val="00620FEF"/>
    <w:rsid w:val="00622444"/>
    <w:rsid w:val="00626CB3"/>
    <w:rsid w:val="00671AAA"/>
    <w:rsid w:val="0067796E"/>
    <w:rsid w:val="00691C31"/>
    <w:rsid w:val="006A0B39"/>
    <w:rsid w:val="006A3615"/>
    <w:rsid w:val="006C07EF"/>
    <w:rsid w:val="006C7BA6"/>
    <w:rsid w:val="006E723A"/>
    <w:rsid w:val="00717C0E"/>
    <w:rsid w:val="007304B0"/>
    <w:rsid w:val="00744EBD"/>
    <w:rsid w:val="00762C15"/>
    <w:rsid w:val="0077135F"/>
    <w:rsid w:val="00772771"/>
    <w:rsid w:val="00782FCE"/>
    <w:rsid w:val="0079552D"/>
    <w:rsid w:val="007A2962"/>
    <w:rsid w:val="007B07CD"/>
    <w:rsid w:val="007B24DB"/>
    <w:rsid w:val="007B52A9"/>
    <w:rsid w:val="007C134F"/>
    <w:rsid w:val="008050EB"/>
    <w:rsid w:val="00805CB4"/>
    <w:rsid w:val="0081668E"/>
    <w:rsid w:val="00824618"/>
    <w:rsid w:val="00832CE8"/>
    <w:rsid w:val="008347CF"/>
    <w:rsid w:val="00840CC4"/>
    <w:rsid w:val="00846B4B"/>
    <w:rsid w:val="00861F18"/>
    <w:rsid w:val="0087253E"/>
    <w:rsid w:val="00882F7F"/>
    <w:rsid w:val="008B39AA"/>
    <w:rsid w:val="008C4A24"/>
    <w:rsid w:val="008D68EE"/>
    <w:rsid w:val="008E1A83"/>
    <w:rsid w:val="008F1764"/>
    <w:rsid w:val="008F3649"/>
    <w:rsid w:val="008F516E"/>
    <w:rsid w:val="00913C4F"/>
    <w:rsid w:val="00916CCD"/>
    <w:rsid w:val="00934480"/>
    <w:rsid w:val="00961BA8"/>
    <w:rsid w:val="009630E3"/>
    <w:rsid w:val="00972C5F"/>
    <w:rsid w:val="009B33BA"/>
    <w:rsid w:val="009B5446"/>
    <w:rsid w:val="009D1C5E"/>
    <w:rsid w:val="009F38D5"/>
    <w:rsid w:val="00A00745"/>
    <w:rsid w:val="00A24077"/>
    <w:rsid w:val="00A3174C"/>
    <w:rsid w:val="00A46301"/>
    <w:rsid w:val="00A5107A"/>
    <w:rsid w:val="00A55720"/>
    <w:rsid w:val="00A666E8"/>
    <w:rsid w:val="00A74D68"/>
    <w:rsid w:val="00A773C9"/>
    <w:rsid w:val="00A86AF6"/>
    <w:rsid w:val="00A93D43"/>
    <w:rsid w:val="00AA59BF"/>
    <w:rsid w:val="00AB061D"/>
    <w:rsid w:val="00AC083A"/>
    <w:rsid w:val="00AE1220"/>
    <w:rsid w:val="00AE2F21"/>
    <w:rsid w:val="00B00423"/>
    <w:rsid w:val="00B2068E"/>
    <w:rsid w:val="00B245B2"/>
    <w:rsid w:val="00B2673E"/>
    <w:rsid w:val="00B30D45"/>
    <w:rsid w:val="00B57751"/>
    <w:rsid w:val="00B745B8"/>
    <w:rsid w:val="00B83C38"/>
    <w:rsid w:val="00BA7096"/>
    <w:rsid w:val="00BC00EF"/>
    <w:rsid w:val="00BC4790"/>
    <w:rsid w:val="00BD09D3"/>
    <w:rsid w:val="00BD4363"/>
    <w:rsid w:val="00BE0453"/>
    <w:rsid w:val="00BE48F6"/>
    <w:rsid w:val="00BF38E6"/>
    <w:rsid w:val="00C4159F"/>
    <w:rsid w:val="00C80F6A"/>
    <w:rsid w:val="00C865EA"/>
    <w:rsid w:val="00C867AF"/>
    <w:rsid w:val="00CA594C"/>
    <w:rsid w:val="00CB0B73"/>
    <w:rsid w:val="00CB0DF2"/>
    <w:rsid w:val="00CC5563"/>
    <w:rsid w:val="00CD33C1"/>
    <w:rsid w:val="00CF1563"/>
    <w:rsid w:val="00CF6441"/>
    <w:rsid w:val="00D022AB"/>
    <w:rsid w:val="00D03135"/>
    <w:rsid w:val="00D03F28"/>
    <w:rsid w:val="00D070B9"/>
    <w:rsid w:val="00D1169E"/>
    <w:rsid w:val="00D15D98"/>
    <w:rsid w:val="00D26878"/>
    <w:rsid w:val="00D3100A"/>
    <w:rsid w:val="00D36C22"/>
    <w:rsid w:val="00D428A3"/>
    <w:rsid w:val="00D5249B"/>
    <w:rsid w:val="00D61E52"/>
    <w:rsid w:val="00D72983"/>
    <w:rsid w:val="00D76BD3"/>
    <w:rsid w:val="00D9272D"/>
    <w:rsid w:val="00DA1F48"/>
    <w:rsid w:val="00DA3296"/>
    <w:rsid w:val="00DA5F71"/>
    <w:rsid w:val="00DA6BF9"/>
    <w:rsid w:val="00DB1889"/>
    <w:rsid w:val="00DC2DFE"/>
    <w:rsid w:val="00DC6C6B"/>
    <w:rsid w:val="00DD5192"/>
    <w:rsid w:val="00DE07CB"/>
    <w:rsid w:val="00E05BAE"/>
    <w:rsid w:val="00E05DCA"/>
    <w:rsid w:val="00E06E77"/>
    <w:rsid w:val="00E456DF"/>
    <w:rsid w:val="00E47FAA"/>
    <w:rsid w:val="00E5655F"/>
    <w:rsid w:val="00E707AA"/>
    <w:rsid w:val="00E72586"/>
    <w:rsid w:val="00EB5658"/>
    <w:rsid w:val="00F0532E"/>
    <w:rsid w:val="00F21BF2"/>
    <w:rsid w:val="00F4742C"/>
    <w:rsid w:val="00F53039"/>
    <w:rsid w:val="00F546E8"/>
    <w:rsid w:val="00F63A20"/>
    <w:rsid w:val="00F66C10"/>
    <w:rsid w:val="00F90845"/>
    <w:rsid w:val="00F91A84"/>
    <w:rsid w:val="00F93A9C"/>
    <w:rsid w:val="00FA166C"/>
    <w:rsid w:val="00FB0DC5"/>
    <w:rsid w:val="00FB1072"/>
    <w:rsid w:val="00FB35DD"/>
    <w:rsid w:val="00FC2E60"/>
    <w:rsid w:val="00FC5A2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5C87"/>
  <w15:docId w15:val="{86B6DA70-CD43-44B8-AD61-455E572B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E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i-column-title">
    <w:name w:val="ui-column-title"/>
    <w:basedOn w:val="Fuentedeprrafopredeter"/>
    <w:rsid w:val="00A666E8"/>
  </w:style>
  <w:style w:type="table" w:styleId="Tablaconcuadrcula">
    <w:name w:val="Table Grid"/>
    <w:basedOn w:val="Tablanormal"/>
    <w:uiPriority w:val="39"/>
    <w:rsid w:val="00AE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23A4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23A44"/>
    <w:rPr>
      <w:color w:val="800080"/>
      <w:u w:val="single"/>
    </w:rPr>
  </w:style>
  <w:style w:type="paragraph" w:customStyle="1" w:styleId="xl65">
    <w:name w:val="xl65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67">
    <w:name w:val="xl67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8">
    <w:name w:val="xl68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9">
    <w:name w:val="xl69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72">
    <w:name w:val="xl72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C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C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D1B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1B"/>
    <w:rPr>
      <w:rFonts w:ascii="Calibri" w:hAnsi="Calibri" w:cs="Times New Roman"/>
    </w:rPr>
  </w:style>
  <w:style w:type="character" w:customStyle="1" w:styleId="normaltextrun">
    <w:name w:val="normaltextrun"/>
    <w:basedOn w:val="Fuentedeprrafopredeter"/>
    <w:rsid w:val="00D76BD3"/>
  </w:style>
  <w:style w:type="character" w:customStyle="1" w:styleId="eop">
    <w:name w:val="eop"/>
    <w:basedOn w:val="Fuentedeprrafopredeter"/>
    <w:rsid w:val="00D76BD3"/>
  </w:style>
  <w:style w:type="paragraph" w:customStyle="1" w:styleId="paragraph">
    <w:name w:val="paragraph"/>
    <w:basedOn w:val="Normal"/>
    <w:rsid w:val="00D76B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FB0D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2B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7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EC160-C12E-4FD8-B0DC-DE623D0B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Silva Moraga (Dirplan)</dc:creator>
  <cp:lastModifiedBy>Marcela Aravena Garrido (Dirplan)</cp:lastModifiedBy>
  <cp:revision>10</cp:revision>
  <cp:lastPrinted>2023-05-11T20:38:00Z</cp:lastPrinted>
  <dcterms:created xsi:type="dcterms:W3CDTF">2025-07-30T21:03:00Z</dcterms:created>
  <dcterms:modified xsi:type="dcterms:W3CDTF">2026-01-05T17:54:00Z</dcterms:modified>
</cp:coreProperties>
</file>